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A03F5" w14:textId="77777777" w:rsidR="009F3693" w:rsidRDefault="00716C88">
      <w:pPr>
        <w:tabs>
          <w:tab w:val="left" w:pos="4320"/>
          <w:tab w:val="left" w:pos="8640"/>
          <w:tab w:val="left" w:pos="480"/>
          <w:tab w:val="left" w:pos="2880"/>
          <w:tab w:val="left" w:pos="3600"/>
          <w:tab w:val="right" w:pos="7440"/>
        </w:tabs>
        <w:spacing w:after="0" w:line="240" w:lineRule="auto"/>
        <w:rPr>
          <w:rFonts w:ascii="Calibri" w:eastAsia="Calibri" w:hAnsi="Calibri" w:cs="Calibri"/>
          <w:i/>
          <w:sz w:val="14"/>
        </w:rPr>
      </w:pPr>
      <w:r>
        <w:rPr>
          <w:rFonts w:ascii="Calibri" w:eastAsia="Calibri" w:hAnsi="Calibri" w:cs="Calibri"/>
          <w:b/>
          <w:i/>
          <w:sz w:val="14"/>
        </w:rPr>
        <w:tab/>
      </w:r>
      <w:r>
        <w:rPr>
          <w:rFonts w:ascii="Calibri" w:eastAsia="Calibri" w:hAnsi="Calibri" w:cs="Calibri"/>
          <w:b/>
          <w:i/>
          <w:sz w:val="14"/>
        </w:rPr>
        <w:tab/>
      </w:r>
    </w:p>
    <w:p w14:paraId="28668FB8" w14:textId="77777777" w:rsidR="009F3693" w:rsidRDefault="00716C88">
      <w:pPr>
        <w:tabs>
          <w:tab w:val="left" w:pos="-142"/>
          <w:tab w:val="left" w:pos="2880"/>
          <w:tab w:val="left" w:pos="3600"/>
          <w:tab w:val="right" w:pos="7440"/>
        </w:tabs>
        <w:spacing w:after="0" w:line="240" w:lineRule="auto"/>
        <w:ind w:left="-426" w:right="-733"/>
        <w:rPr>
          <w:rFonts w:ascii="Calibri" w:eastAsia="Calibri" w:hAnsi="Calibri" w:cs="Calibri"/>
          <w:b/>
          <w:i/>
          <w:color w:val="008000"/>
          <w:sz w:val="14"/>
        </w:rPr>
      </w:pPr>
      <w:r>
        <w:rPr>
          <w:rFonts w:ascii="Calibri" w:eastAsia="Calibri" w:hAnsi="Calibri" w:cs="Calibri"/>
          <w:sz w:val="21"/>
        </w:rPr>
        <w:t xml:space="preserve">       </w:t>
      </w:r>
      <w:r>
        <w:object w:dxaOrig="3044" w:dyaOrig="1742" w14:anchorId="34D5B8D2">
          <v:rect id="rectole0000000000" o:spid="_x0000_i1025" style="width:152.25pt;height:87pt" o:ole="" o:preferrelative="t" stroked="f">
            <v:imagedata r:id="rId5" o:title=""/>
          </v:rect>
          <o:OLEObject Type="Embed" ProgID="StaticMetafile" ShapeID="rectole0000000000" DrawAspect="Content" ObjectID="_1646721661" r:id="rId6"/>
        </w:object>
      </w:r>
      <w:r>
        <w:rPr>
          <w:rFonts w:ascii="Calibri" w:eastAsia="Calibri" w:hAnsi="Calibri" w:cs="Calibri"/>
          <w:sz w:val="21"/>
        </w:rPr>
        <w:t xml:space="preserve">     </w:t>
      </w:r>
      <w:r>
        <w:object w:dxaOrig="2406" w:dyaOrig="1051" w14:anchorId="062021E4">
          <v:rect id="rectole0000000001" o:spid="_x0000_i1026" style="width:120pt;height:52.5pt" o:ole="" o:preferrelative="t" stroked="f">
            <v:imagedata r:id="rId7" o:title=""/>
          </v:rect>
          <o:OLEObject Type="Embed" ProgID="StaticMetafile" ShapeID="rectole0000000001" DrawAspect="Content" ObjectID="_1646721662" r:id="rId8"/>
        </w:object>
      </w:r>
      <w:r>
        <w:rPr>
          <w:rFonts w:ascii="Calibri" w:eastAsia="Calibri" w:hAnsi="Calibri" w:cs="Calibri"/>
          <w:sz w:val="21"/>
        </w:rPr>
        <w:t xml:space="preserve">          </w:t>
      </w:r>
      <w:r>
        <w:object w:dxaOrig="3052" w:dyaOrig="1171" w14:anchorId="19C0D3E3">
          <v:rect id="rectole0000000002" o:spid="_x0000_i1027" style="width:152.25pt;height:58.5pt" o:ole="" o:preferrelative="t" stroked="f">
            <v:imagedata r:id="rId9" o:title=""/>
          </v:rect>
          <o:OLEObject Type="Embed" ProgID="StaticMetafile" ShapeID="rectole0000000002" DrawAspect="Content" ObjectID="_1646721663" r:id="rId10"/>
        </w:object>
      </w:r>
      <w:r>
        <w:rPr>
          <w:rFonts w:ascii="Calibri" w:eastAsia="Calibri" w:hAnsi="Calibri" w:cs="Calibri"/>
          <w:b/>
          <w:i/>
          <w:sz w:val="14"/>
        </w:rPr>
        <w:t xml:space="preserve">             </w:t>
      </w:r>
    </w:p>
    <w:p w14:paraId="01A444CA" w14:textId="77777777" w:rsidR="009F3693" w:rsidRDefault="00716C88">
      <w:pPr>
        <w:tabs>
          <w:tab w:val="left" w:pos="540"/>
          <w:tab w:val="left" w:pos="2880"/>
          <w:tab w:val="left" w:pos="7380"/>
        </w:tabs>
        <w:spacing w:after="0" w:line="240" w:lineRule="auto"/>
        <w:ind w:right="-733"/>
        <w:rPr>
          <w:rFonts w:ascii="Calibri" w:eastAsia="Calibri" w:hAnsi="Calibri" w:cs="Calibri"/>
          <w:i/>
          <w:sz w:val="14"/>
        </w:rPr>
      </w:pPr>
      <w:r>
        <w:rPr>
          <w:rFonts w:ascii="Calibri" w:eastAsia="Calibri" w:hAnsi="Calibri" w:cs="Calibri"/>
          <w:b/>
          <w:i/>
          <w:sz w:val="14"/>
        </w:rPr>
        <w:tab/>
      </w:r>
      <w:r>
        <w:rPr>
          <w:rFonts w:ascii="Calibri" w:eastAsia="Calibri" w:hAnsi="Calibri" w:cs="Calibri"/>
          <w:b/>
          <w:i/>
          <w:sz w:val="14"/>
        </w:rPr>
        <w:tab/>
      </w:r>
      <w:r>
        <w:rPr>
          <w:rFonts w:ascii="Calibri" w:eastAsia="Calibri" w:hAnsi="Calibri" w:cs="Calibri"/>
          <w:b/>
          <w:i/>
          <w:sz w:val="14"/>
        </w:rPr>
        <w:tab/>
      </w:r>
      <w:r>
        <w:rPr>
          <w:rFonts w:ascii="Calibri" w:eastAsia="Calibri" w:hAnsi="Calibri" w:cs="Calibri"/>
          <w:b/>
          <w:i/>
          <w:sz w:val="14"/>
        </w:rPr>
        <w:tab/>
      </w:r>
    </w:p>
    <w:p w14:paraId="15EF9CAD" w14:textId="77777777" w:rsidR="009F3693" w:rsidRDefault="00716C88">
      <w:pPr>
        <w:tabs>
          <w:tab w:val="left" w:pos="1843"/>
          <w:tab w:val="left" w:pos="3960"/>
          <w:tab w:val="left" w:pos="5520"/>
          <w:tab w:val="left" w:pos="6300"/>
          <w:tab w:val="left" w:pos="7371"/>
        </w:tabs>
        <w:spacing w:after="0" w:line="240" w:lineRule="auto"/>
        <w:ind w:right="-733"/>
        <w:rPr>
          <w:rFonts w:ascii="Calibri" w:eastAsia="Calibri" w:hAnsi="Calibri" w:cs="Calibri"/>
          <w:color w:val="0078AE"/>
          <w:sz w:val="17"/>
        </w:rPr>
      </w:pPr>
      <w:r>
        <w:rPr>
          <w:rFonts w:ascii="Calibri" w:eastAsia="Calibri" w:hAnsi="Calibri" w:cs="Calibri"/>
          <w:color w:val="0078AE"/>
          <w:sz w:val="17"/>
        </w:rPr>
        <w:t xml:space="preserve">Address: PO Box 3607, Weston Creek ACT 2611 </w:t>
      </w:r>
      <w:r>
        <w:rPr>
          <w:rFonts w:ascii="Calibri" w:eastAsia="Calibri" w:hAnsi="Calibri" w:cs="Calibri"/>
          <w:color w:val="0078AE"/>
          <w:sz w:val="17"/>
        </w:rPr>
        <w:tab/>
      </w:r>
      <w:r>
        <w:rPr>
          <w:rFonts w:ascii="Calibri" w:eastAsia="Calibri" w:hAnsi="Calibri" w:cs="Calibri"/>
          <w:color w:val="0078AE"/>
          <w:sz w:val="17"/>
        </w:rPr>
        <w:tab/>
      </w:r>
      <w:r>
        <w:rPr>
          <w:rFonts w:ascii="Calibri" w:eastAsia="Calibri" w:hAnsi="Calibri" w:cs="Calibri"/>
          <w:color w:val="0078AE"/>
          <w:sz w:val="17"/>
        </w:rPr>
        <w:tab/>
      </w:r>
      <w:r>
        <w:rPr>
          <w:rFonts w:ascii="Calibri" w:eastAsia="Calibri" w:hAnsi="Calibri" w:cs="Calibri"/>
          <w:color w:val="0078AE"/>
          <w:sz w:val="17"/>
        </w:rPr>
        <w:tab/>
        <w:t xml:space="preserve">     Email: </w:t>
      </w:r>
      <w:hyperlink r:id="rId11">
        <w:r>
          <w:rPr>
            <w:rFonts w:ascii="Calibri" w:eastAsia="Calibri" w:hAnsi="Calibri" w:cs="Calibri"/>
            <w:color w:val="0078AE"/>
            <w:sz w:val="17"/>
            <w:u w:val="single"/>
          </w:rPr>
          <w:t>admin@bowlsact.org.au</w:t>
        </w:r>
      </w:hyperlink>
    </w:p>
    <w:p w14:paraId="245A6188" w14:textId="77777777" w:rsidR="009F3693" w:rsidRDefault="00716C88">
      <w:pPr>
        <w:tabs>
          <w:tab w:val="left" w:pos="1843"/>
          <w:tab w:val="left" w:pos="3960"/>
          <w:tab w:val="left" w:pos="5520"/>
          <w:tab w:val="left" w:pos="6300"/>
          <w:tab w:val="left" w:pos="7371"/>
        </w:tabs>
        <w:spacing w:after="0" w:line="240" w:lineRule="auto"/>
        <w:ind w:right="-733"/>
        <w:rPr>
          <w:rFonts w:ascii="Calibri" w:eastAsia="Calibri" w:hAnsi="Calibri" w:cs="Calibri"/>
          <w:color w:val="0078AE"/>
          <w:sz w:val="17"/>
        </w:rPr>
      </w:pPr>
      <w:r>
        <w:rPr>
          <w:rFonts w:ascii="Calibri" w:eastAsia="Calibri" w:hAnsi="Calibri" w:cs="Calibri"/>
          <w:color w:val="0078AE"/>
          <w:sz w:val="17"/>
        </w:rPr>
        <w:t>Phone: 02 5105 1083</w:t>
      </w:r>
      <w:r>
        <w:rPr>
          <w:rFonts w:ascii="Calibri" w:eastAsia="Calibri" w:hAnsi="Calibri" w:cs="Calibri"/>
          <w:color w:val="0078AE"/>
          <w:sz w:val="17"/>
        </w:rPr>
        <w:tab/>
      </w:r>
      <w:r>
        <w:rPr>
          <w:rFonts w:ascii="Calibri" w:eastAsia="Calibri" w:hAnsi="Calibri" w:cs="Calibri"/>
          <w:color w:val="0078AE"/>
          <w:sz w:val="17"/>
        </w:rPr>
        <w:tab/>
      </w:r>
      <w:r>
        <w:rPr>
          <w:rFonts w:ascii="Calibri" w:eastAsia="Calibri" w:hAnsi="Calibri" w:cs="Calibri"/>
          <w:color w:val="0078AE"/>
          <w:sz w:val="17"/>
        </w:rPr>
        <w:tab/>
      </w:r>
      <w:r>
        <w:rPr>
          <w:rFonts w:ascii="Calibri" w:eastAsia="Calibri" w:hAnsi="Calibri" w:cs="Calibri"/>
          <w:color w:val="0078AE"/>
          <w:sz w:val="17"/>
        </w:rPr>
        <w:tab/>
      </w:r>
      <w:r>
        <w:rPr>
          <w:rFonts w:ascii="Calibri" w:eastAsia="Calibri" w:hAnsi="Calibri" w:cs="Calibri"/>
          <w:color w:val="0078AE"/>
          <w:sz w:val="17"/>
        </w:rPr>
        <w:tab/>
        <w:t xml:space="preserve">     Web: </w:t>
      </w:r>
      <w:hyperlink r:id="rId12">
        <w:r>
          <w:rPr>
            <w:rFonts w:ascii="Calibri" w:eastAsia="Calibri" w:hAnsi="Calibri" w:cs="Calibri"/>
            <w:color w:val="0078AE"/>
            <w:sz w:val="17"/>
            <w:u w:val="single"/>
          </w:rPr>
          <w:t>www.bowlsact.org.au</w:t>
        </w:r>
      </w:hyperlink>
    </w:p>
    <w:p w14:paraId="3A5C64BA" w14:textId="77777777" w:rsidR="009F3693" w:rsidRDefault="00716C88">
      <w:pPr>
        <w:tabs>
          <w:tab w:val="left" w:pos="1843"/>
          <w:tab w:val="left" w:pos="3960"/>
          <w:tab w:val="left" w:pos="5520"/>
          <w:tab w:val="left" w:pos="6300"/>
          <w:tab w:val="left" w:pos="7371"/>
        </w:tabs>
        <w:spacing w:after="0" w:line="240" w:lineRule="auto"/>
        <w:ind w:right="-733"/>
        <w:rPr>
          <w:rFonts w:ascii="Calibri" w:eastAsia="Calibri" w:hAnsi="Calibri" w:cs="Calibri"/>
          <w:color w:val="0078AE"/>
          <w:sz w:val="17"/>
        </w:rPr>
      </w:pPr>
      <w:r>
        <w:rPr>
          <w:rFonts w:ascii="Calibri" w:eastAsia="Calibri" w:hAnsi="Calibri" w:cs="Calibri"/>
          <w:color w:val="0078AE"/>
          <w:sz w:val="17"/>
        </w:rPr>
        <w:t>Facsimile: 02 6108 3557</w:t>
      </w:r>
      <w:r>
        <w:rPr>
          <w:rFonts w:ascii="Calibri" w:eastAsia="Calibri" w:hAnsi="Calibri" w:cs="Calibri"/>
          <w:color w:val="0078AE"/>
          <w:sz w:val="17"/>
        </w:rPr>
        <w:tab/>
      </w:r>
      <w:r>
        <w:rPr>
          <w:rFonts w:ascii="Calibri" w:eastAsia="Calibri" w:hAnsi="Calibri" w:cs="Calibri"/>
          <w:color w:val="0078AE"/>
          <w:sz w:val="17"/>
        </w:rPr>
        <w:tab/>
      </w:r>
      <w:r>
        <w:rPr>
          <w:rFonts w:ascii="Calibri" w:eastAsia="Calibri" w:hAnsi="Calibri" w:cs="Calibri"/>
          <w:color w:val="0078AE"/>
          <w:sz w:val="17"/>
        </w:rPr>
        <w:tab/>
      </w:r>
      <w:r>
        <w:rPr>
          <w:rFonts w:ascii="Calibri" w:eastAsia="Calibri" w:hAnsi="Calibri" w:cs="Calibri"/>
          <w:color w:val="0078AE"/>
          <w:sz w:val="17"/>
        </w:rPr>
        <w:tab/>
      </w:r>
      <w:r>
        <w:rPr>
          <w:rFonts w:ascii="Calibri" w:eastAsia="Calibri" w:hAnsi="Calibri" w:cs="Calibri"/>
          <w:color w:val="0078AE"/>
          <w:sz w:val="17"/>
        </w:rPr>
        <w:tab/>
        <w:t xml:space="preserve">     ABN No.: 33 667 725 989</w:t>
      </w:r>
    </w:p>
    <w:p w14:paraId="05910C40" w14:textId="05D45F22" w:rsidR="009F3693" w:rsidRDefault="00716C88">
      <w:pPr>
        <w:tabs>
          <w:tab w:val="left" w:pos="4320"/>
          <w:tab w:val="left" w:pos="3480"/>
          <w:tab w:val="left" w:pos="6960"/>
        </w:tabs>
        <w:spacing w:after="0" w:line="240" w:lineRule="auto"/>
        <w:ind w:left="-426" w:hanging="120"/>
        <w:rPr>
          <w:rFonts w:ascii="Calibri" w:eastAsia="Calibri" w:hAnsi="Calibri" w:cs="Calibri"/>
          <w:color w:val="0000FF"/>
          <w:sz w:val="17"/>
        </w:rPr>
      </w:pPr>
      <w:r>
        <w:rPr>
          <w:rFonts w:ascii="Calibri" w:eastAsia="Calibri" w:hAnsi="Calibri" w:cs="Calibri"/>
          <w:color w:val="0078AE"/>
          <w:sz w:val="17"/>
        </w:rPr>
        <w:tab/>
        <w:t>_______________________________________________________________________________________________________________</w:t>
      </w:r>
      <w:r w:rsidR="00E259D9">
        <w:rPr>
          <w:rFonts w:ascii="Calibri" w:eastAsia="Calibri" w:hAnsi="Calibri" w:cs="Calibri"/>
          <w:color w:val="0078AE"/>
          <w:sz w:val="17"/>
        </w:rPr>
        <w:t>_____</w:t>
      </w:r>
    </w:p>
    <w:p w14:paraId="288FB8C9" w14:textId="77777777" w:rsidR="009F3693" w:rsidRDefault="009F3693">
      <w:pPr>
        <w:spacing w:after="0" w:line="240" w:lineRule="auto"/>
        <w:ind w:left="-426"/>
        <w:rPr>
          <w:rFonts w:ascii="Calibri" w:eastAsia="Calibri" w:hAnsi="Calibri" w:cs="Calibri"/>
          <w:b/>
          <w:sz w:val="23"/>
        </w:rPr>
      </w:pPr>
    </w:p>
    <w:p w14:paraId="2CB0C013" w14:textId="2647EF38" w:rsidR="009F3693" w:rsidRDefault="00A36169">
      <w:pPr>
        <w:spacing w:after="0" w:line="240" w:lineRule="auto"/>
        <w:ind w:left="-426"/>
        <w:jc w:val="right"/>
        <w:rPr>
          <w:rFonts w:ascii="Calibri" w:eastAsia="Calibri" w:hAnsi="Calibri" w:cs="Calibri"/>
          <w:b/>
          <w:sz w:val="23"/>
        </w:rPr>
      </w:pPr>
      <w:r>
        <w:rPr>
          <w:rFonts w:ascii="Calibri" w:eastAsia="Calibri" w:hAnsi="Calibri" w:cs="Calibri"/>
          <w:b/>
          <w:sz w:val="23"/>
        </w:rPr>
        <w:t>26</w:t>
      </w:r>
      <w:r w:rsidR="00504538">
        <w:rPr>
          <w:rFonts w:ascii="Calibri" w:eastAsia="Calibri" w:hAnsi="Calibri" w:cs="Calibri"/>
          <w:b/>
          <w:sz w:val="23"/>
        </w:rPr>
        <w:t xml:space="preserve"> March</w:t>
      </w:r>
      <w:r w:rsidR="00716C88">
        <w:rPr>
          <w:rFonts w:ascii="Calibri" w:eastAsia="Calibri" w:hAnsi="Calibri" w:cs="Calibri"/>
          <w:b/>
          <w:sz w:val="23"/>
        </w:rPr>
        <w:t xml:space="preserve"> 2020</w:t>
      </w:r>
    </w:p>
    <w:p w14:paraId="19624E1A" w14:textId="77777777" w:rsidR="009F3693" w:rsidRDefault="009F3693">
      <w:pPr>
        <w:spacing w:after="0" w:line="240" w:lineRule="auto"/>
        <w:rPr>
          <w:rFonts w:ascii="Calibri" w:eastAsia="Calibri" w:hAnsi="Calibri" w:cs="Calibri"/>
          <w:b/>
          <w:sz w:val="24"/>
        </w:rPr>
      </w:pPr>
    </w:p>
    <w:p w14:paraId="6B5B027A" w14:textId="5DB54B55" w:rsidR="009F3693" w:rsidRDefault="00716C88">
      <w:pPr>
        <w:spacing w:after="0" w:line="240" w:lineRule="auto"/>
        <w:rPr>
          <w:rFonts w:ascii="Calibri" w:eastAsia="Calibri" w:hAnsi="Calibri" w:cs="Calibri"/>
          <w:b/>
          <w:sz w:val="24"/>
        </w:rPr>
      </w:pPr>
      <w:r>
        <w:rPr>
          <w:rFonts w:ascii="Calibri" w:eastAsia="Calibri" w:hAnsi="Calibri" w:cs="Calibri"/>
          <w:b/>
          <w:sz w:val="24"/>
        </w:rPr>
        <w:t xml:space="preserve">CIRCULAR No </w:t>
      </w:r>
      <w:r w:rsidR="00BF7DD3">
        <w:rPr>
          <w:rFonts w:ascii="Calibri" w:eastAsia="Calibri" w:hAnsi="Calibri" w:cs="Calibri"/>
          <w:b/>
          <w:sz w:val="24"/>
        </w:rPr>
        <w:t>1</w:t>
      </w:r>
      <w:r w:rsidR="00A36169">
        <w:rPr>
          <w:rFonts w:ascii="Calibri" w:eastAsia="Calibri" w:hAnsi="Calibri" w:cs="Calibri"/>
          <w:b/>
          <w:sz w:val="24"/>
        </w:rPr>
        <w:t>5</w:t>
      </w:r>
      <w:r>
        <w:rPr>
          <w:rFonts w:ascii="Calibri" w:eastAsia="Calibri" w:hAnsi="Calibri" w:cs="Calibri"/>
          <w:b/>
          <w:sz w:val="24"/>
        </w:rPr>
        <w:t xml:space="preserve"> of 2020</w:t>
      </w:r>
    </w:p>
    <w:p w14:paraId="1D7AE3A8" w14:textId="77777777" w:rsidR="009F3693" w:rsidRDefault="009F3693">
      <w:pPr>
        <w:spacing w:after="0" w:line="240" w:lineRule="auto"/>
        <w:rPr>
          <w:rFonts w:ascii="Calibri" w:eastAsia="Calibri" w:hAnsi="Calibri" w:cs="Calibri"/>
          <w:b/>
          <w:sz w:val="24"/>
        </w:rPr>
      </w:pPr>
    </w:p>
    <w:p w14:paraId="0E7C55B6" w14:textId="77777777" w:rsidR="009F3693" w:rsidRDefault="00716C88">
      <w:pPr>
        <w:spacing w:after="0" w:line="240" w:lineRule="auto"/>
        <w:rPr>
          <w:rFonts w:ascii="Calibri" w:eastAsia="Calibri" w:hAnsi="Calibri" w:cs="Calibri"/>
          <w:b/>
          <w:sz w:val="24"/>
        </w:rPr>
      </w:pPr>
      <w:r>
        <w:rPr>
          <w:rFonts w:ascii="Calibri" w:eastAsia="Calibri" w:hAnsi="Calibri" w:cs="Calibri"/>
          <w:b/>
          <w:sz w:val="24"/>
        </w:rPr>
        <w:t>TO ALL CLUBS AND MEMBERS</w:t>
      </w:r>
    </w:p>
    <w:p w14:paraId="52F0EB00" w14:textId="77777777" w:rsidR="009F3693" w:rsidRDefault="009F3693">
      <w:pPr>
        <w:spacing w:after="0" w:line="240" w:lineRule="auto"/>
        <w:rPr>
          <w:rFonts w:ascii="Calibri" w:eastAsia="Calibri" w:hAnsi="Calibri" w:cs="Calibri"/>
          <w:b/>
          <w:sz w:val="24"/>
        </w:rPr>
      </w:pPr>
    </w:p>
    <w:p w14:paraId="2BF6FC46" w14:textId="3E883237" w:rsidR="009F3693" w:rsidRDefault="00E259D9">
      <w:pPr>
        <w:spacing w:after="0" w:line="240" w:lineRule="auto"/>
        <w:rPr>
          <w:rFonts w:ascii="Calibri" w:eastAsia="Calibri" w:hAnsi="Calibri" w:cs="Calibri"/>
          <w:b/>
          <w:sz w:val="24"/>
        </w:rPr>
      </w:pPr>
      <w:r>
        <w:rPr>
          <w:rFonts w:ascii="Calibri" w:eastAsia="Calibri" w:hAnsi="Calibri" w:cs="Calibri"/>
          <w:b/>
          <w:sz w:val="24"/>
        </w:rPr>
        <w:t xml:space="preserve">Re:  </w:t>
      </w:r>
      <w:r w:rsidR="00A36169">
        <w:rPr>
          <w:rFonts w:ascii="Calibri" w:eastAsia="Calibri" w:hAnsi="Calibri" w:cs="Calibri"/>
          <w:b/>
          <w:sz w:val="24"/>
        </w:rPr>
        <w:t>UPDATE on BOWLS ACT OPERATIONS</w:t>
      </w:r>
    </w:p>
    <w:p w14:paraId="72956D12" w14:textId="710A30CA" w:rsidR="00E57CAD" w:rsidRDefault="00E57CAD">
      <w:pPr>
        <w:spacing w:after="0" w:line="240" w:lineRule="auto"/>
        <w:rPr>
          <w:rFonts w:ascii="Calibri" w:eastAsia="Calibri" w:hAnsi="Calibri" w:cs="Calibri"/>
          <w:sz w:val="24"/>
        </w:rPr>
      </w:pPr>
    </w:p>
    <w:p w14:paraId="2EFE98D0" w14:textId="665AA528" w:rsidR="00A36169" w:rsidRDefault="00A36169">
      <w:pPr>
        <w:spacing w:after="0" w:line="240" w:lineRule="auto"/>
        <w:rPr>
          <w:rFonts w:ascii="Calibri" w:eastAsia="Calibri" w:hAnsi="Calibri" w:cs="Calibri"/>
          <w:sz w:val="24"/>
        </w:rPr>
      </w:pPr>
      <w:r>
        <w:rPr>
          <w:rFonts w:ascii="Calibri" w:eastAsia="Calibri" w:hAnsi="Calibri" w:cs="Calibri"/>
          <w:sz w:val="24"/>
        </w:rPr>
        <w:t xml:space="preserve">As </w:t>
      </w:r>
      <w:r>
        <w:rPr>
          <w:rFonts w:ascii="Calibri" w:eastAsia="Calibri" w:hAnsi="Calibri" w:cs="Calibri"/>
          <w:sz w:val="24"/>
        </w:rPr>
        <w:t xml:space="preserve">suspected, it appears that </w:t>
      </w:r>
      <w:r>
        <w:rPr>
          <w:rFonts w:ascii="Calibri" w:eastAsia="Calibri" w:hAnsi="Calibri" w:cs="Calibri"/>
          <w:sz w:val="24"/>
        </w:rPr>
        <w:t>the COVID-19 issue is going to be with us for a considerable length of time.</w:t>
      </w:r>
      <w:r>
        <w:rPr>
          <w:rFonts w:ascii="Calibri" w:eastAsia="Calibri" w:hAnsi="Calibri" w:cs="Calibri"/>
          <w:sz w:val="24"/>
        </w:rPr>
        <w:t xml:space="preserve">  As a result, the following is provided for the benefit of member clubs and players:</w:t>
      </w:r>
    </w:p>
    <w:p w14:paraId="472EE781" w14:textId="77777777" w:rsidR="00A36169" w:rsidRDefault="00A36169">
      <w:pPr>
        <w:spacing w:after="0" w:line="240" w:lineRule="auto"/>
        <w:rPr>
          <w:rFonts w:ascii="Calibri" w:eastAsia="Calibri" w:hAnsi="Calibri" w:cs="Calibri"/>
          <w:sz w:val="24"/>
        </w:rPr>
      </w:pPr>
    </w:p>
    <w:p w14:paraId="2CCA06F1" w14:textId="2E39AFA1" w:rsidR="000864B1" w:rsidRDefault="00A36169" w:rsidP="00A36169">
      <w:pPr>
        <w:pStyle w:val="ListParagraph"/>
        <w:numPr>
          <w:ilvl w:val="0"/>
          <w:numId w:val="8"/>
        </w:numPr>
        <w:rPr>
          <w:rFonts w:ascii="Calibri" w:eastAsia="Calibri" w:hAnsi="Calibri" w:cs="Calibri"/>
          <w:sz w:val="24"/>
        </w:rPr>
      </w:pPr>
      <w:r>
        <w:rPr>
          <w:rFonts w:ascii="Calibri" w:eastAsia="Calibri" w:hAnsi="Calibri" w:cs="Calibri"/>
          <w:sz w:val="24"/>
        </w:rPr>
        <w:t xml:space="preserve"> The halt on all Bowls ACT events will be extended to the </w:t>
      </w:r>
      <w:r w:rsidRPr="00A36169">
        <w:rPr>
          <w:rFonts w:ascii="Calibri" w:eastAsia="Calibri" w:hAnsi="Calibri" w:cs="Calibri"/>
          <w:b/>
          <w:bCs/>
          <w:sz w:val="24"/>
        </w:rPr>
        <w:t>end of August</w:t>
      </w:r>
      <w:r>
        <w:rPr>
          <w:rFonts w:ascii="Calibri" w:eastAsia="Calibri" w:hAnsi="Calibri" w:cs="Calibri"/>
          <w:sz w:val="24"/>
        </w:rPr>
        <w:t xml:space="preserve"> (subject to any further changes) It is highly unlikely that any of these events will be able to be played for 2020.  Our first priority, if and when play is able to be resumed, will be to complete the Men’s and Women’s Pennant and ACT Singles, but of course there is no guarantee that we will be able to do so.  </w:t>
      </w:r>
    </w:p>
    <w:p w14:paraId="76136DDB" w14:textId="4A87EB23" w:rsidR="00A36169" w:rsidRDefault="00051552" w:rsidP="00A36169">
      <w:pPr>
        <w:pStyle w:val="ListParagraph"/>
        <w:numPr>
          <w:ilvl w:val="0"/>
          <w:numId w:val="8"/>
        </w:numPr>
        <w:rPr>
          <w:rFonts w:ascii="Calibri" w:eastAsia="Calibri" w:hAnsi="Calibri" w:cs="Calibri"/>
          <w:sz w:val="24"/>
        </w:rPr>
      </w:pPr>
      <w:r>
        <w:rPr>
          <w:rFonts w:ascii="Calibri" w:eastAsia="Calibri" w:hAnsi="Calibri" w:cs="Calibri"/>
          <w:sz w:val="24"/>
        </w:rPr>
        <w:t>Access to the Chiefly Community Centre has now been closed to members of the public</w:t>
      </w:r>
      <w:r w:rsidRPr="00051552">
        <w:rPr>
          <w:rFonts w:ascii="Calibri" w:eastAsia="Calibri" w:hAnsi="Calibri" w:cs="Calibri"/>
          <w:b/>
          <w:bCs/>
          <w:sz w:val="24"/>
        </w:rPr>
        <w:t>.  I will continue to work, from home</w:t>
      </w:r>
      <w:r>
        <w:rPr>
          <w:rFonts w:ascii="Calibri" w:eastAsia="Calibri" w:hAnsi="Calibri" w:cs="Calibri"/>
          <w:sz w:val="24"/>
        </w:rPr>
        <w:t>, whilst this is functional.  The best way to contact the office is through email, as the phone reception is proving to be patchy.</w:t>
      </w:r>
    </w:p>
    <w:p w14:paraId="5B5483B1" w14:textId="2BCC5F25" w:rsidR="00051552" w:rsidRPr="00051552" w:rsidRDefault="00051552" w:rsidP="00A36169">
      <w:pPr>
        <w:pStyle w:val="ListParagraph"/>
        <w:numPr>
          <w:ilvl w:val="0"/>
          <w:numId w:val="8"/>
        </w:numPr>
        <w:rPr>
          <w:rFonts w:ascii="Calibri" w:eastAsia="Calibri" w:hAnsi="Calibri" w:cs="Calibri"/>
          <w:sz w:val="24"/>
          <w:szCs w:val="24"/>
        </w:rPr>
      </w:pPr>
      <w:r>
        <w:rPr>
          <w:rFonts w:ascii="Calibri" w:eastAsia="Calibri" w:hAnsi="Calibri" w:cs="Calibri"/>
          <w:sz w:val="24"/>
        </w:rPr>
        <w:t xml:space="preserve">The </w:t>
      </w:r>
      <w:r w:rsidRPr="00051552">
        <w:rPr>
          <w:rFonts w:ascii="Calibri" w:eastAsia="Calibri" w:hAnsi="Calibri" w:cs="Calibri"/>
          <w:b/>
          <w:bCs/>
          <w:sz w:val="24"/>
        </w:rPr>
        <w:t>AGM scheduled for 28 April has been postponed</w:t>
      </w:r>
      <w:r>
        <w:rPr>
          <w:rFonts w:ascii="Calibri" w:eastAsia="Calibri" w:hAnsi="Calibri" w:cs="Calibri"/>
          <w:sz w:val="24"/>
        </w:rPr>
        <w:t xml:space="preserve">.  Although required by the Association’s Act to hold an AGM within 5 months of the end of the financial year, we have been advised that this period is likely to be extended by 2 months.  In any case, ASIC has announced a “no </w:t>
      </w:r>
      <w:r w:rsidRPr="00051552">
        <w:rPr>
          <w:sz w:val="24"/>
          <w:szCs w:val="24"/>
        </w:rPr>
        <w:t>action</w:t>
      </w:r>
      <w:r>
        <w:rPr>
          <w:sz w:val="24"/>
          <w:szCs w:val="24"/>
        </w:rPr>
        <w:t>”</w:t>
      </w:r>
      <w:r w:rsidRPr="00051552">
        <w:rPr>
          <w:sz w:val="24"/>
          <w:szCs w:val="24"/>
        </w:rPr>
        <w:t xml:space="preserve"> policy if Companies are not able to hold their AGMs within the required time frames.  They expect state Associations’ regulators will adopt the same policy.</w:t>
      </w:r>
      <w:r>
        <w:rPr>
          <w:sz w:val="24"/>
          <w:szCs w:val="24"/>
        </w:rPr>
        <w:t xml:space="preserve">  It is anticipated that when we do hold the AGM, it will be in the form of an electronic meeting.  We will advise of the </w:t>
      </w:r>
      <w:r w:rsidR="00781B56">
        <w:rPr>
          <w:sz w:val="24"/>
          <w:szCs w:val="24"/>
        </w:rPr>
        <w:t xml:space="preserve">new </w:t>
      </w:r>
      <w:bookmarkStart w:id="0" w:name="_GoBack"/>
      <w:bookmarkEnd w:id="0"/>
      <w:r>
        <w:rPr>
          <w:sz w:val="24"/>
          <w:szCs w:val="24"/>
        </w:rPr>
        <w:t>date in due course.</w:t>
      </w:r>
    </w:p>
    <w:p w14:paraId="4E4A6ABC" w14:textId="4A617A7F" w:rsidR="00051552" w:rsidRPr="00781B56" w:rsidRDefault="00781B56" w:rsidP="00A36169">
      <w:pPr>
        <w:pStyle w:val="ListParagraph"/>
        <w:numPr>
          <w:ilvl w:val="0"/>
          <w:numId w:val="8"/>
        </w:numPr>
        <w:rPr>
          <w:rFonts w:ascii="Calibri" w:eastAsia="Calibri" w:hAnsi="Calibri" w:cs="Calibri"/>
          <w:sz w:val="24"/>
          <w:szCs w:val="24"/>
        </w:rPr>
      </w:pPr>
      <w:r>
        <w:rPr>
          <w:sz w:val="24"/>
          <w:szCs w:val="24"/>
        </w:rPr>
        <w:t>I will be in touch regarding</w:t>
      </w:r>
      <w:r w:rsidRPr="00781B56">
        <w:rPr>
          <w:b/>
          <w:bCs/>
          <w:sz w:val="24"/>
          <w:szCs w:val="24"/>
        </w:rPr>
        <w:t xml:space="preserve"> refunds</w:t>
      </w:r>
      <w:r>
        <w:rPr>
          <w:sz w:val="24"/>
          <w:szCs w:val="24"/>
        </w:rPr>
        <w:t xml:space="preserve"> to those people who have entered and paid for events that will now not be going ahead.</w:t>
      </w:r>
    </w:p>
    <w:p w14:paraId="18A52631" w14:textId="0228B51E" w:rsidR="00781B56" w:rsidRPr="00051552" w:rsidRDefault="00781B56" w:rsidP="00A36169">
      <w:pPr>
        <w:pStyle w:val="ListParagraph"/>
        <w:numPr>
          <w:ilvl w:val="0"/>
          <w:numId w:val="8"/>
        </w:numPr>
        <w:rPr>
          <w:rFonts w:ascii="Calibri" w:eastAsia="Calibri" w:hAnsi="Calibri" w:cs="Calibri"/>
          <w:sz w:val="24"/>
          <w:szCs w:val="24"/>
        </w:rPr>
      </w:pPr>
      <w:r>
        <w:rPr>
          <w:sz w:val="24"/>
          <w:szCs w:val="24"/>
        </w:rPr>
        <w:t xml:space="preserve">The </w:t>
      </w:r>
      <w:r w:rsidRPr="00781B56">
        <w:rPr>
          <w:b/>
          <w:bCs/>
          <w:sz w:val="24"/>
          <w:szCs w:val="24"/>
        </w:rPr>
        <w:t>health and wellbeing</w:t>
      </w:r>
      <w:r>
        <w:rPr>
          <w:sz w:val="24"/>
          <w:szCs w:val="24"/>
        </w:rPr>
        <w:t xml:space="preserve"> of members is crucially important.  Please use this ‘down time’ to keep in touch with your team mates, many of whom may be feeling the loss of their bowls interactions quite severely. </w:t>
      </w:r>
    </w:p>
    <w:p w14:paraId="7FB14D46" w14:textId="0E451477" w:rsidR="00CD6FA1" w:rsidRPr="00051552" w:rsidRDefault="00CD6FA1">
      <w:pPr>
        <w:spacing w:after="0" w:line="240" w:lineRule="auto"/>
        <w:rPr>
          <w:rFonts w:ascii="Calibri" w:eastAsia="Calibri" w:hAnsi="Calibri" w:cs="Calibri"/>
          <w:sz w:val="24"/>
          <w:szCs w:val="24"/>
        </w:rPr>
      </w:pPr>
    </w:p>
    <w:p w14:paraId="0B2EC751" w14:textId="1CA116BD" w:rsidR="00A36169" w:rsidRDefault="00A36169">
      <w:pPr>
        <w:spacing w:after="0" w:line="240" w:lineRule="auto"/>
        <w:rPr>
          <w:rFonts w:ascii="Calibri" w:eastAsia="Calibri" w:hAnsi="Calibri" w:cs="Calibri"/>
          <w:sz w:val="24"/>
        </w:rPr>
      </w:pPr>
    </w:p>
    <w:p w14:paraId="6AF21FDB" w14:textId="1BDEB57E" w:rsidR="00A36169" w:rsidRDefault="00781B56">
      <w:pPr>
        <w:spacing w:after="0" w:line="240" w:lineRule="auto"/>
        <w:rPr>
          <w:rFonts w:ascii="Calibri" w:eastAsia="Calibri" w:hAnsi="Calibri" w:cs="Calibri"/>
          <w:sz w:val="24"/>
        </w:rPr>
      </w:pPr>
      <w:r>
        <w:rPr>
          <w:rFonts w:ascii="Calibri" w:eastAsia="Calibri" w:hAnsi="Calibri" w:cs="Calibri"/>
          <w:sz w:val="24"/>
        </w:rPr>
        <w:t>Kate Lyttle</w:t>
      </w:r>
    </w:p>
    <w:p w14:paraId="21C9AEE7" w14:textId="58884634" w:rsidR="00A36169" w:rsidRDefault="00781B56">
      <w:pPr>
        <w:spacing w:after="0" w:line="240" w:lineRule="auto"/>
        <w:rPr>
          <w:rFonts w:ascii="Calibri" w:eastAsia="Calibri" w:hAnsi="Calibri" w:cs="Calibri"/>
          <w:sz w:val="24"/>
        </w:rPr>
      </w:pPr>
      <w:r>
        <w:rPr>
          <w:rFonts w:ascii="Calibri" w:eastAsia="Calibri" w:hAnsi="Calibri" w:cs="Calibri"/>
          <w:sz w:val="24"/>
        </w:rPr>
        <w:t>Executive Officer</w:t>
      </w:r>
    </w:p>
    <w:p w14:paraId="71CBE2F7" w14:textId="3F95AD86" w:rsidR="0002242D" w:rsidRDefault="0002242D" w:rsidP="00313A65">
      <w:pPr>
        <w:rPr>
          <w:rFonts w:ascii="Calibri" w:eastAsia="Calibri" w:hAnsi="Calibri" w:cs="Calibri"/>
          <w:sz w:val="24"/>
        </w:rPr>
      </w:pPr>
    </w:p>
    <w:sectPr w:rsidR="0002242D" w:rsidSect="00E259D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877"/>
    <w:multiLevelType w:val="multilevel"/>
    <w:tmpl w:val="0AFE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C0F50"/>
    <w:multiLevelType w:val="hybridMultilevel"/>
    <w:tmpl w:val="5E44B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65D7E"/>
    <w:multiLevelType w:val="multilevel"/>
    <w:tmpl w:val="DFE6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C695F"/>
    <w:multiLevelType w:val="hybridMultilevel"/>
    <w:tmpl w:val="1250C8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B69338A"/>
    <w:multiLevelType w:val="multilevel"/>
    <w:tmpl w:val="D6E0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93B91"/>
    <w:multiLevelType w:val="hybridMultilevel"/>
    <w:tmpl w:val="BDCCE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9B39AF"/>
    <w:multiLevelType w:val="multilevel"/>
    <w:tmpl w:val="377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43DD8"/>
    <w:multiLevelType w:val="multilevel"/>
    <w:tmpl w:val="8CF4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3693"/>
    <w:rsid w:val="0002242D"/>
    <w:rsid w:val="00051552"/>
    <w:rsid w:val="00067C0C"/>
    <w:rsid w:val="000864B1"/>
    <w:rsid w:val="000B0693"/>
    <w:rsid w:val="002C48F9"/>
    <w:rsid w:val="00313A65"/>
    <w:rsid w:val="003D4B4E"/>
    <w:rsid w:val="004C066F"/>
    <w:rsid w:val="00504538"/>
    <w:rsid w:val="00505CF6"/>
    <w:rsid w:val="00506548"/>
    <w:rsid w:val="006127F3"/>
    <w:rsid w:val="006E0B18"/>
    <w:rsid w:val="007004A2"/>
    <w:rsid w:val="00705A90"/>
    <w:rsid w:val="00714A19"/>
    <w:rsid w:val="00716C88"/>
    <w:rsid w:val="00731CCC"/>
    <w:rsid w:val="00781B56"/>
    <w:rsid w:val="009173D3"/>
    <w:rsid w:val="009D1D07"/>
    <w:rsid w:val="009F3693"/>
    <w:rsid w:val="00A36169"/>
    <w:rsid w:val="00A44202"/>
    <w:rsid w:val="00AE2538"/>
    <w:rsid w:val="00B658A0"/>
    <w:rsid w:val="00BF7DD3"/>
    <w:rsid w:val="00CD6FA1"/>
    <w:rsid w:val="00D13BDD"/>
    <w:rsid w:val="00D81084"/>
    <w:rsid w:val="00DF7085"/>
    <w:rsid w:val="00E259D9"/>
    <w:rsid w:val="00E57CAD"/>
    <w:rsid w:val="00E73757"/>
    <w:rsid w:val="00EE3CD3"/>
    <w:rsid w:val="00FD3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5FF0"/>
  <w15:docId w15:val="{6EC1AFD9-649C-4823-A2E3-024160A4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538"/>
    <w:rPr>
      <w:color w:val="0563C1" w:themeColor="hyperlink"/>
      <w:u w:val="single"/>
    </w:rPr>
  </w:style>
  <w:style w:type="character" w:styleId="UnresolvedMention">
    <w:name w:val="Unresolved Mention"/>
    <w:basedOn w:val="DefaultParagraphFont"/>
    <w:uiPriority w:val="99"/>
    <w:semiHidden/>
    <w:unhideWhenUsed/>
    <w:rsid w:val="00504538"/>
    <w:rPr>
      <w:color w:val="605E5C"/>
      <w:shd w:val="clear" w:color="auto" w:fill="E1DFDD"/>
    </w:rPr>
  </w:style>
  <w:style w:type="table" w:styleId="TableGrid">
    <w:name w:val="Table Grid"/>
    <w:basedOn w:val="TableNormal"/>
    <w:uiPriority w:val="39"/>
    <w:rsid w:val="002C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069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02242D"/>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39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owlsact.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admin@bowlsact.org.au" TargetMode="Externa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Lyttle</cp:lastModifiedBy>
  <cp:revision>3</cp:revision>
  <cp:lastPrinted>2020-03-12T04:47:00Z</cp:lastPrinted>
  <dcterms:created xsi:type="dcterms:W3CDTF">2020-03-25T22:29:00Z</dcterms:created>
  <dcterms:modified xsi:type="dcterms:W3CDTF">2020-03-25T22:55:00Z</dcterms:modified>
</cp:coreProperties>
</file>